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梨树县榆树台镇人民政府教育组</w:t>
      </w:r>
      <w:bookmarkStart w:id="0" w:name="_GoBack"/>
      <w:bookmarkEnd w:id="0"/>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rFonts w:hint="eastAsia" w:ascii="仿宋" w:hAnsi="仿宋" w:eastAsia="仿宋"/>
          <w:sz w:val="32"/>
        </w:rPr>
        <w:t xml:space="preserve"> </w:t>
      </w:r>
      <w:r>
        <w:rPr>
          <w:rFonts w:hint="eastAsia" w:ascii="仿宋" w:hAnsi="仿宋" w:eastAsia="仿宋" w:cs="仿宋"/>
          <w:sz w:val="32"/>
          <w:szCs w:val="32"/>
        </w:rPr>
        <w:t xml:space="preserve"> </w:t>
      </w:r>
      <w:r>
        <w:rPr>
          <w:rFonts w:hint="eastAsia" w:ascii="仿宋_GB2312" w:hAnsi="仿宋_GB2312" w:eastAsia="仿宋_GB2312" w:cs="仿宋_GB2312"/>
          <w:sz w:val="32"/>
          <w:szCs w:val="32"/>
        </w:rPr>
        <w:t>（一）</w:t>
      </w:r>
      <w:r>
        <w:rPr>
          <w:rFonts w:ascii="仿宋_GB2312" w:hAnsi="仿宋_GB2312" w:eastAsia="仿宋_GB2312" w:cs="仿宋_GB2312"/>
          <w:sz w:val="32"/>
          <w:szCs w:val="32"/>
        </w:rPr>
        <w:t>承办镇教育发展规划的调查研究等相关工作，为教育事业的发展，全面实施素质教育服务。</w:t>
      </w:r>
    </w:p>
    <w:p>
      <w:pPr>
        <w:autoSpaceDN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（二）承办镇属中小学普及九年义务教育工作，参与普及九年义务教育的规划、标准研究等相关工作；推进素质教育向纵深发展。 </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（三）协助学校及相关部门创造和谐的教育环境，保证良好的教学秩序。</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（四）承办全镇九年义务教育各项数据的调查统计汇总上报等相关工作。</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（五）承办“控流”工作，参与“控流”措施的研讨，做好“控流”等相关工作。</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（六）承办学前教育工作，参与学前教育的规划和实施的研究探讨，促进镇内学前幼儿园工作健康有序发展。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（七）抓好全组人员思想政治工作，形成全员育人风气，服务育人。</w:t>
      </w:r>
    </w:p>
    <w:p>
      <w:pPr>
        <w:numPr>
          <w:ilvl w:val="0"/>
          <w:numId w:val="4"/>
        </w:numPr>
        <w:ind w:firstLine="640" w:firstLineChars="200"/>
        <w:rPr>
          <w:rFonts w:ascii="黑体" w:hAnsi="黑体" w:eastAsia="黑体"/>
          <w:sz w:val="32"/>
        </w:rPr>
      </w:pPr>
      <w:r>
        <w:rPr>
          <w:rFonts w:hint="eastAsia" w:ascii="黑体" w:hAnsi="黑体" w:eastAsia="黑体"/>
          <w:sz w:val="32"/>
        </w:rPr>
        <w:t>机构设置及部门决算单位构成</w:t>
      </w:r>
    </w:p>
    <w:p>
      <w:pPr>
        <w:tabs>
          <w:tab w:val="left" w:pos="690"/>
        </w:tabs>
        <w:ind w:firstLine="640" w:firstLineChars="200"/>
        <w:rPr>
          <w:rFonts w:ascii="仿宋" w:hAnsi="仿宋" w:eastAsia="仿宋"/>
          <w:sz w:val="32"/>
        </w:rPr>
      </w:pPr>
      <w:r>
        <w:rPr>
          <w:rFonts w:hint="eastAsia" w:ascii="仿宋" w:hAnsi="仿宋" w:eastAsia="仿宋"/>
          <w:sz w:val="32"/>
        </w:rPr>
        <w:t>根据上述职责，</w:t>
      </w:r>
      <w:r>
        <w:rPr>
          <w:rFonts w:hint="eastAsia" w:ascii="仿宋" w:hAnsi="仿宋" w:eastAsia="仿宋"/>
          <w:sz w:val="32"/>
          <w:szCs w:val="30"/>
        </w:rPr>
        <w:t>梨树县榆树台镇人民政府教育组</w:t>
      </w:r>
      <w:r>
        <w:rPr>
          <w:rFonts w:hint="eastAsia" w:ascii="仿宋" w:hAnsi="仿宋" w:eastAsia="仿宋"/>
          <w:sz w:val="32"/>
        </w:rPr>
        <w:t>内设</w:t>
      </w:r>
      <w:r>
        <w:rPr>
          <w:rFonts w:hint="eastAsia" w:ascii="仿宋" w:hAnsi="仿宋" w:eastAsia="仿宋"/>
          <w:sz w:val="32"/>
          <w:szCs w:val="30"/>
        </w:rPr>
        <w:t>0</w:t>
      </w:r>
      <w:r>
        <w:rPr>
          <w:rFonts w:hint="eastAsia" w:ascii="仿宋" w:hAnsi="仿宋" w:eastAsia="仿宋"/>
          <w:sz w:val="32"/>
        </w:rPr>
        <w:t>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77.75万元，比2020年预算增加12.45万元，主要原因是工资和社保缴费增加。</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2021年收入预算77.75万元，其中：本年收入77.75万元，占100  %。本年收入中，一般公共预算拨款收入77.75  万元，占 100%。</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2021年支出预算77.75万元，其中：基本支出77.75万元，占100%；项目支出  0万元，占 0%。基本支出中，人员经费 77.75万元，占100 %；公用经费  0万元，占 0 %。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 77.75万元，其中：一般公共预算拨款77.75万元。支出包括：教育支出35.17万元，社会保障和就业支出16.31万元，卫生健康支出2.87万元，住房保障支出23.4万元。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2021年一般公共预算当年拨款77.75万元，其中：基本支出77.75万元，占100%；项目支出0万元，占0 %。基本支出中，人员经费77.75万元，占100 %；公用经费     0万元，占 0 %。</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 77.75万元，其中：人员经费 77.75万元，主要包括：基本工资、津贴补贴、机关事业单位基本养老保险缴费、职工基本医疗保险缴费、其他社会保障缴费、住房公积金。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公用经费0 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 万元，比2020年预算数减少 0万元。其中：</w:t>
      </w:r>
    </w:p>
    <w:p>
      <w:pPr>
        <w:tabs>
          <w:tab w:val="left" w:pos="1200"/>
          <w:tab w:val="right" w:pos="8306"/>
        </w:tabs>
        <w:ind w:firstLine="630"/>
        <w:jc w:val="left"/>
        <w:rPr>
          <w:rFonts w:ascii="宋体"/>
          <w:sz w:val="32"/>
          <w:szCs w:val="32"/>
        </w:rPr>
      </w:pPr>
      <w:r>
        <w:rPr>
          <w:rFonts w:hint="eastAsia" w:ascii="宋体"/>
          <w:sz w:val="32"/>
          <w:szCs w:val="32"/>
        </w:rPr>
        <w:t>1、因公出国（境）费  0 万元，与2020年数持平。</w:t>
      </w:r>
    </w:p>
    <w:p>
      <w:pPr>
        <w:tabs>
          <w:tab w:val="left" w:pos="1200"/>
          <w:tab w:val="right" w:pos="8306"/>
        </w:tabs>
        <w:ind w:firstLine="630"/>
        <w:jc w:val="left"/>
        <w:rPr>
          <w:rFonts w:ascii="宋体"/>
          <w:sz w:val="32"/>
          <w:szCs w:val="32"/>
        </w:rPr>
      </w:pPr>
      <w:r>
        <w:rPr>
          <w:rFonts w:hint="eastAsia" w:ascii="宋体"/>
          <w:sz w:val="32"/>
          <w:szCs w:val="32"/>
        </w:rPr>
        <w:t>2、公务接待费 0 万元，与2020年数持平。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3、公务用车购置及运行费0 万元，与2020年数持平。</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  0家行政单位，机关运行经费财政拨款预算 0 万元，比2021年预算增加0万元，增长0 %。主要原因是：   。</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 万元，其中：政府采购货物预算0 万元，政府采购工作预算0 万元，政府采购服务预算0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 0  个项目支出的绩效目标和指标，涉及金额  0 万元。</w:t>
      </w:r>
    </w:p>
    <w:p>
      <w:pPr>
        <w:tabs>
          <w:tab w:val="left" w:pos="5025"/>
        </w:tabs>
        <w:jc w:val="center"/>
        <w:rPr>
          <w:rFonts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A95149"/>
    <w:rsid w:val="00767DBA"/>
    <w:rsid w:val="00A95149"/>
    <w:rsid w:val="00B30BFE"/>
    <w:rsid w:val="00F304EC"/>
    <w:rsid w:val="0B6B3C4F"/>
    <w:rsid w:val="13D81641"/>
    <w:rsid w:val="45FB733A"/>
    <w:rsid w:val="753E58A2"/>
    <w:rsid w:val="7E622A79"/>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qFormat/>
    <w:uiPriority w:val="99"/>
    <w:rPr>
      <w:rFonts w:cs="Times New Roman"/>
      <w:sz w:val="18"/>
      <w:szCs w:val="18"/>
    </w:rPr>
  </w:style>
  <w:style w:type="character" w:customStyle="1" w:styleId="11">
    <w:name w:val="页脚 Char"/>
    <w:basedOn w:val="7"/>
    <w:link w:val="4"/>
    <w:qFormat/>
    <w:uiPriority w:val="99"/>
    <w:rPr>
      <w:rFonts w:cs="Times New Roman"/>
      <w:sz w:val="18"/>
      <w:szCs w:val="18"/>
    </w:rPr>
  </w:style>
  <w:style w:type="character" w:customStyle="1" w:styleId="12">
    <w:name w:val="日期 Char"/>
    <w:basedOn w:val="7"/>
    <w:link w:val="3"/>
    <w:qFormat/>
    <w:uiPriority w:val="99"/>
    <w:rPr>
      <w:rFonts w:cs="Times New Roman"/>
    </w:rPr>
  </w:style>
  <w:style w:type="character" w:customStyle="1" w:styleId="13">
    <w:name w:val="标题 5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10</Pages>
  <Words>2915</Words>
  <Characters>3090</Characters>
  <Lines>25</Lines>
  <Paragraphs>7</Paragraphs>
  <TotalTime>14</TotalTime>
  <ScaleCrop>false</ScaleCrop>
  <LinksUpToDate>false</LinksUpToDate>
  <CharactersWithSpaces>3511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2022-09-13T06:07:29Z</dcterms:modified>
  <dc:title>梨树县XXX局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0EE923F49F8A4D639F66116B890DB502</vt:lpwstr>
  </property>
</Properties>
</file>